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F1CF" w14:textId="61AB9D17" w:rsidR="0013709F" w:rsidRPr="0089550A" w:rsidRDefault="0089550A" w:rsidP="0089550A">
      <w:pPr>
        <w:spacing w:line="360" w:lineRule="auto"/>
        <w:jc w:val="both"/>
      </w:pPr>
      <w:proofErr w:type="spellStart"/>
      <w:r w:rsidRPr="0089550A">
        <w:t>Tempaku</w:t>
      </w:r>
      <w:proofErr w:type="spellEnd"/>
      <w:r w:rsidRPr="0089550A">
        <w:t xml:space="preserve"> A. A case of perforator area infarction during maintenance chemotherapy for insular glioma with bevacizumab. Case Rep Int 2025;14(2):1–4.</w:t>
      </w:r>
    </w:p>
    <w:sectPr w:rsidR="0013709F" w:rsidRPr="00895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7E"/>
    <w:rsid w:val="0013709F"/>
    <w:rsid w:val="001E1391"/>
    <w:rsid w:val="002A4F7E"/>
    <w:rsid w:val="00603117"/>
    <w:rsid w:val="0089550A"/>
    <w:rsid w:val="008B3ED6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C71"/>
  <w15:chartTrackingRefBased/>
  <w15:docId w15:val="{DBA86458-C836-48BA-94A9-9DFA2DD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2025-07-01T11:31:00Z</dcterms:created>
  <dcterms:modified xsi:type="dcterms:W3CDTF">2025-07-07T03:09:00Z</dcterms:modified>
</cp:coreProperties>
</file>